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B76" w:rsidRPr="00B82B76" w:rsidRDefault="00B82B76" w:rsidP="00B82B76">
      <w:pPr>
        <w:bidi/>
        <w:spacing w:before="100" w:beforeAutospacing="1" w:after="100" w:afterAutospacing="1"/>
        <w:jc w:val="center"/>
        <w:rPr>
          <w:b/>
          <w:bCs/>
          <w:u w:val="single"/>
        </w:rPr>
      </w:pPr>
      <w:bookmarkStart w:id="0" w:name="_GoBack"/>
      <w:r w:rsidRPr="00B82B76">
        <w:rPr>
          <w:rFonts w:ascii="Arial" w:hAnsi="Arial" w:cs="Arial"/>
          <w:b/>
          <w:bCs/>
          <w:u w:val="single"/>
          <w:rtl/>
        </w:rPr>
        <w:t>הצעה לדיון: מדור חובה באתר האיגוד: "קוראים-כותבים" (או שם דומה)</w:t>
      </w:r>
    </w:p>
    <w:bookmarkEnd w:id="0"/>
    <w:p w:rsidR="00B82B76" w:rsidRDefault="00B82B76" w:rsidP="00B82B76">
      <w:pPr>
        <w:bidi/>
        <w:spacing w:before="100" w:beforeAutospacing="1" w:after="100" w:afterAutospacing="1"/>
        <w:rPr>
          <w:rFonts w:hint="cs"/>
          <w:rtl/>
        </w:rPr>
      </w:pPr>
      <w:r>
        <w:rPr>
          <w:rFonts w:ascii="Arial" w:hAnsi="Arial" w:cs="Arial"/>
          <w:rtl/>
        </w:rPr>
        <w:t> </w:t>
      </w:r>
    </w:p>
    <w:p w:rsidR="00B82B76" w:rsidRDefault="00B82B76" w:rsidP="00B82B76">
      <w:pPr>
        <w:pStyle w:val="m5769106219531081394msolistparagraph"/>
        <w:bidi/>
        <w:rPr>
          <w:rFonts w:hint="cs"/>
          <w:rtl/>
        </w:rPr>
      </w:pPr>
      <w:r>
        <w:rPr>
          <w:rFonts w:hint="cs"/>
          <w:rtl/>
        </w:rPr>
        <w:t>א.</w:t>
      </w:r>
      <w:r>
        <w:rPr>
          <w:rFonts w:ascii="Times New Roman" w:hAnsi="Times New Roman" w:cs="Times New Roman"/>
          <w:sz w:val="14"/>
          <w:szCs w:val="14"/>
          <w:rtl/>
        </w:rPr>
        <w:t xml:space="preserve">      </w:t>
      </w:r>
      <w:r>
        <w:rPr>
          <w:rFonts w:ascii="Arial" w:hAnsi="Arial" w:cs="Arial"/>
          <w:rtl/>
        </w:rPr>
        <w:t>רקע</w:t>
      </w:r>
    </w:p>
    <w:p w:rsidR="00B82B76" w:rsidRDefault="00B82B76" w:rsidP="00B82B76">
      <w:pPr>
        <w:bidi/>
        <w:spacing w:before="100" w:beforeAutospacing="1" w:after="100" w:afterAutospacing="1"/>
        <w:rPr>
          <w:rFonts w:hint="cs"/>
          <w:rtl/>
        </w:rPr>
      </w:pPr>
      <w:r>
        <w:rPr>
          <w:rFonts w:ascii="Arial" w:hAnsi="Arial" w:cs="Arial"/>
          <w:rtl/>
        </w:rPr>
        <w:t>בעיתונים רבים ובירחון ההיסטורי של איגוד השחמט קיים והיה קיים מדור שמכונה בשם כללי "דברי קוראים", שמי שמעוניין מביע עמדות, מעלה עובדות, מעביר בקורת, משבח וכו'</w:t>
      </w:r>
    </w:p>
    <w:p w:rsidR="00B82B76" w:rsidRDefault="00B82B76" w:rsidP="00B82B76">
      <w:pPr>
        <w:bidi/>
        <w:spacing w:before="100" w:beforeAutospacing="1" w:after="100" w:afterAutospacing="1"/>
        <w:rPr>
          <w:rFonts w:hint="cs"/>
          <w:rtl/>
        </w:rPr>
      </w:pPr>
      <w:r>
        <w:rPr>
          <w:rFonts w:ascii="Arial" w:hAnsi="Arial" w:cs="Arial"/>
          <w:rtl/>
        </w:rPr>
        <w:t>עיינתי בתקנון אתר איגוד השחמט שמופיע בקטגוריה "מידע".</w:t>
      </w:r>
    </w:p>
    <w:p w:rsidR="00B82B76" w:rsidRDefault="00B82B76" w:rsidP="00B82B76">
      <w:pPr>
        <w:bidi/>
        <w:spacing w:before="100" w:beforeAutospacing="1" w:after="100" w:afterAutospacing="1"/>
        <w:rPr>
          <w:rFonts w:hint="cs"/>
          <w:rtl/>
        </w:rPr>
      </w:pPr>
      <w:r>
        <w:rPr>
          <w:rFonts w:ascii="Arial" w:hAnsi="Arial" w:cs="Arial"/>
          <w:rtl/>
        </w:rPr>
        <w:t>בתקנון זה אין אזכור לעיגון תוכן ממשי באתר האיגוד, מלבד נושאי תשלום, אחריות וכו'</w:t>
      </w:r>
    </w:p>
    <w:p w:rsidR="00B82B76" w:rsidRDefault="00B82B76" w:rsidP="00B82B76">
      <w:pPr>
        <w:bidi/>
        <w:spacing w:before="100" w:beforeAutospacing="1" w:after="100" w:afterAutospacing="1"/>
        <w:rPr>
          <w:rFonts w:hint="cs"/>
          <w:rtl/>
        </w:rPr>
      </w:pPr>
      <w:r>
        <w:rPr>
          <w:rFonts w:ascii="Arial" w:hAnsi="Arial" w:cs="Arial"/>
          <w:rtl/>
        </w:rPr>
        <w:t>יתרה מזאת, לעתים קרובות יו"ר מועדון שחמט לא יכול להציג באתר סיכום אירוע כי  ואני מצטט תגובת האיגוד: "לא נאפשר הצגת הסיכום כי זו המדיניות של האיגוד לגבי פרסומים באתר". היכן נקבעה ומוגדרת המדיניות</w:t>
      </w:r>
    </w:p>
    <w:p w:rsidR="00B82B76" w:rsidRDefault="00B82B76" w:rsidP="00B82B76">
      <w:pPr>
        <w:bidi/>
        <w:spacing w:before="100" w:beforeAutospacing="1" w:after="100" w:afterAutospacing="1"/>
        <w:rPr>
          <w:rFonts w:hint="cs"/>
          <w:rtl/>
        </w:rPr>
      </w:pPr>
      <w:r>
        <w:rPr>
          <w:rFonts w:ascii="Arial" w:hAnsi="Arial" w:cs="Arial"/>
          <w:rtl/>
        </w:rPr>
        <w:t>אני מעלה בתמצית את הבקשה לנושא לדיון באספה.</w:t>
      </w:r>
    </w:p>
    <w:p w:rsidR="00B82B76" w:rsidRDefault="00B82B76" w:rsidP="00B82B76">
      <w:pPr>
        <w:pStyle w:val="m5769106219531081394msolistparagraph"/>
        <w:bidi/>
        <w:rPr>
          <w:rFonts w:hint="cs"/>
          <w:rtl/>
        </w:rPr>
      </w:pPr>
      <w:r>
        <w:rPr>
          <w:rFonts w:hint="cs"/>
          <w:rtl/>
        </w:rPr>
        <w:t>ב.</w:t>
      </w:r>
      <w:r>
        <w:rPr>
          <w:rFonts w:ascii="Times New Roman" w:hAnsi="Times New Roman" w:cs="Times New Roman"/>
          <w:sz w:val="14"/>
          <w:szCs w:val="14"/>
          <w:rtl/>
        </w:rPr>
        <w:t xml:space="preserve">       </w:t>
      </w:r>
      <w:r>
        <w:rPr>
          <w:rFonts w:ascii="Arial" w:hAnsi="Arial" w:cs="Arial"/>
          <w:rtl/>
        </w:rPr>
        <w:t xml:space="preserve">הצעה לאספה הכללית </w:t>
      </w:r>
    </w:p>
    <w:p w:rsidR="00B82B76" w:rsidRDefault="00B82B76" w:rsidP="00B82B76">
      <w:pPr>
        <w:pStyle w:val="m5769106219531081394msolistparagraph"/>
        <w:bidi/>
        <w:rPr>
          <w:rFonts w:hint="cs"/>
          <w:rtl/>
        </w:rPr>
      </w:pPr>
      <w:r>
        <w:rPr>
          <w:rFonts w:hint="cs"/>
          <w:rtl/>
        </w:rPr>
        <w:t>1.</w:t>
      </w:r>
      <w:r>
        <w:rPr>
          <w:rFonts w:ascii="Times New Roman" w:hAnsi="Times New Roman" w:cs="Times New Roman"/>
          <w:sz w:val="14"/>
          <w:szCs w:val="14"/>
          <w:rtl/>
        </w:rPr>
        <w:t xml:space="preserve">      </w:t>
      </w:r>
      <w:r>
        <w:rPr>
          <w:rFonts w:ascii="Arial" w:hAnsi="Arial" w:cs="Arial"/>
          <w:rtl/>
        </w:rPr>
        <w:t>הנהלת איגוד השחמט תדון ותאשר הקמת מדור חובה באתר האיגוד שייתן במה לפרסומים לא מסחריים של מועדוני השחמט החברים בו (סיכומי אירועים במועדונים, חוות דעת לגבי נושאים מגוונים בשחמט הישראלי, ועוד רבים אחרים)</w:t>
      </w:r>
    </w:p>
    <w:p w:rsidR="00B82B76" w:rsidRDefault="00B82B76" w:rsidP="00B82B76">
      <w:pPr>
        <w:bidi/>
        <w:spacing w:before="100" w:beforeAutospacing="1" w:after="100" w:afterAutospacing="1"/>
        <w:ind w:left="720"/>
        <w:rPr>
          <w:rFonts w:hint="cs"/>
          <w:rtl/>
        </w:rPr>
      </w:pPr>
      <w:r>
        <w:rPr>
          <w:rFonts w:ascii="Arial" w:hAnsi="Arial" w:cs="Arial"/>
          <w:rtl/>
        </w:rPr>
        <w:t>וכן נושאים של חברים שיש להם כרטיס שחמטאי בנושאים רלבנטיים.</w:t>
      </w:r>
    </w:p>
    <w:p w:rsidR="00B82B76" w:rsidRDefault="00B82B76" w:rsidP="00B82B76">
      <w:pPr>
        <w:pStyle w:val="m5769106219531081394msolistparagraph"/>
        <w:bidi/>
        <w:rPr>
          <w:rFonts w:hint="cs"/>
          <w:rtl/>
        </w:rPr>
      </w:pPr>
      <w:r>
        <w:rPr>
          <w:rFonts w:hint="cs"/>
          <w:rtl/>
        </w:rPr>
        <w:t>2.</w:t>
      </w:r>
      <w:r>
        <w:rPr>
          <w:rFonts w:ascii="Times New Roman" w:hAnsi="Times New Roman" w:cs="Times New Roman"/>
          <w:sz w:val="14"/>
          <w:szCs w:val="14"/>
          <w:rtl/>
        </w:rPr>
        <w:t xml:space="preserve">      </w:t>
      </w:r>
      <w:r>
        <w:rPr>
          <w:rFonts w:ascii="Arial" w:hAnsi="Arial" w:cs="Arial"/>
          <w:rtl/>
        </w:rPr>
        <w:t>הנהלת איגוד השחמט תקבע תקנון למדור זה ותפקח על החומר הנכנס כדי למנוע למשל, הסתה, כתבות מצוצות מהצבע, עובדות שקריות, לשון הרע וכו'</w:t>
      </w:r>
    </w:p>
    <w:p w:rsidR="00B82B76" w:rsidRDefault="00B82B76" w:rsidP="00B82B76">
      <w:pPr>
        <w:pStyle w:val="m5769106219531081394msolistparagraph"/>
        <w:bidi/>
        <w:rPr>
          <w:rFonts w:hint="cs"/>
          <w:rtl/>
        </w:rPr>
      </w:pPr>
      <w:r>
        <w:rPr>
          <w:rFonts w:ascii="Arial" w:hAnsi="Arial" w:cs="Arial"/>
          <w:rtl/>
        </w:rPr>
        <w:t>העלות הנדרשת של הפיקוח בטלה בששים לעומת החשיבות של הבעת דעות ומסירת מידע בארגון המבוסס על ערכים דמוקרטיים.</w:t>
      </w:r>
    </w:p>
    <w:p w:rsidR="00B82B76" w:rsidRDefault="00B82B76" w:rsidP="00B82B76">
      <w:pPr>
        <w:pStyle w:val="m5769106219531081394msolistparagraph"/>
        <w:bidi/>
        <w:rPr>
          <w:rFonts w:hint="cs"/>
          <w:rtl/>
        </w:rPr>
      </w:pPr>
      <w:r>
        <w:rPr>
          <w:rFonts w:ascii="Arial" w:hAnsi="Arial" w:cs="Arial"/>
          <w:rtl/>
        </w:rPr>
        <w:t> </w:t>
      </w:r>
    </w:p>
    <w:p w:rsidR="00B82B76" w:rsidRDefault="00B82B76" w:rsidP="00B82B76">
      <w:pPr>
        <w:pStyle w:val="m5769106219531081394msolistparagraph"/>
        <w:bidi/>
        <w:rPr>
          <w:rFonts w:hint="cs"/>
          <w:rtl/>
        </w:rPr>
      </w:pPr>
      <w:r>
        <w:rPr>
          <w:rFonts w:ascii="Arial" w:hAnsi="Arial" w:cs="Arial"/>
          <w:rtl/>
        </w:rPr>
        <w:t>אנא אשרו לי שבקתי תתמלא.</w:t>
      </w:r>
    </w:p>
    <w:p w:rsidR="00B82B76" w:rsidRDefault="00B82B76" w:rsidP="00B82B76">
      <w:pPr>
        <w:pStyle w:val="m5769106219531081394msolistparagraph"/>
        <w:bidi/>
        <w:rPr>
          <w:rFonts w:hint="cs"/>
          <w:rtl/>
        </w:rPr>
      </w:pPr>
      <w:r>
        <w:rPr>
          <w:rFonts w:ascii="Arial" w:hAnsi="Arial" w:cs="Arial"/>
          <w:rtl/>
        </w:rPr>
        <w:t> </w:t>
      </w:r>
    </w:p>
    <w:p w:rsidR="00B82B76" w:rsidRDefault="00B82B76" w:rsidP="00B82B76">
      <w:pPr>
        <w:pStyle w:val="m5769106219531081394msolistparagraph"/>
        <w:bidi/>
        <w:jc w:val="right"/>
        <w:rPr>
          <w:rFonts w:hint="cs"/>
          <w:rtl/>
        </w:rPr>
      </w:pPr>
      <w:r>
        <w:rPr>
          <w:rFonts w:ascii="Arial" w:hAnsi="Arial" w:cs="Arial"/>
          <w:rtl/>
        </w:rPr>
        <w:t>בכבוד רב</w:t>
      </w:r>
      <w:r>
        <w:rPr>
          <w:rFonts w:hint="cs"/>
          <w:rtl/>
        </w:rPr>
        <w:t>,</w:t>
      </w:r>
    </w:p>
    <w:p w:rsidR="00B82B76" w:rsidRDefault="00B82B76" w:rsidP="00B82B76">
      <w:pPr>
        <w:pStyle w:val="m5769106219531081394msolistparagraph"/>
        <w:bidi/>
        <w:jc w:val="right"/>
        <w:rPr>
          <w:rFonts w:hint="cs"/>
          <w:rtl/>
        </w:rPr>
      </w:pPr>
      <w:r>
        <w:rPr>
          <w:rFonts w:ascii="Arial" w:hAnsi="Arial" w:cs="Arial"/>
          <w:rtl/>
        </w:rPr>
        <w:t> </w:t>
      </w:r>
    </w:p>
    <w:p w:rsidR="00B82B76" w:rsidRDefault="00B82B76" w:rsidP="00B82B76">
      <w:pPr>
        <w:pStyle w:val="m5769106219531081394msolistparagraph"/>
        <w:bidi/>
        <w:jc w:val="right"/>
        <w:rPr>
          <w:rFonts w:hint="cs"/>
          <w:rtl/>
        </w:rPr>
      </w:pPr>
      <w:r>
        <w:rPr>
          <w:rFonts w:ascii="Arial" w:hAnsi="Arial" w:cs="Arial"/>
          <w:rtl/>
        </w:rPr>
        <w:t>עמירם קפלן</w:t>
      </w:r>
    </w:p>
    <w:p w:rsidR="00B82B76" w:rsidRDefault="00B82B76" w:rsidP="00B82B76">
      <w:pPr>
        <w:pStyle w:val="m5769106219531081394msolistparagraph"/>
        <w:bidi/>
        <w:jc w:val="right"/>
        <w:rPr>
          <w:rFonts w:hint="cs"/>
          <w:rtl/>
        </w:rPr>
      </w:pPr>
      <w:r>
        <w:rPr>
          <w:rFonts w:ascii="Arial" w:hAnsi="Arial" w:cs="Arial"/>
          <w:rtl/>
        </w:rPr>
        <w:t>יו"ר מועדון השחמט כפר סבא</w:t>
      </w:r>
    </w:p>
    <w:p w:rsidR="001A56BC" w:rsidRDefault="001A56BC">
      <w:pPr>
        <w:rPr>
          <w:rFonts w:hint="cs"/>
        </w:rPr>
      </w:pPr>
    </w:p>
    <w:sectPr w:rsidR="001A56BC" w:rsidSect="006850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76"/>
    <w:rsid w:val="001A56BC"/>
    <w:rsid w:val="00685092"/>
    <w:rsid w:val="00B82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3CA1"/>
  <w15:chartTrackingRefBased/>
  <w15:docId w15:val="{EDEA5CFB-652E-4ECD-AB8B-215CDDA7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B76"/>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5769106219531081394msolistparagraph">
    <w:name w:val="m_5769106219531081394msolistparagraph"/>
    <w:basedOn w:val="a"/>
    <w:rsid w:val="00B82B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2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1025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Mirir</dc:creator>
  <cp:keywords/>
  <dc:description/>
  <cp:lastModifiedBy>Mirir</cp:lastModifiedBy>
  <cp:revision>1</cp:revision>
  <dcterms:created xsi:type="dcterms:W3CDTF">2023-06-15T07:07:00Z</dcterms:created>
  <dcterms:modified xsi:type="dcterms:W3CDTF">2023-06-15T07:08:00Z</dcterms:modified>
</cp:coreProperties>
</file>